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line="560" w:lineRule="exact"/>
        <w:rPr>
          <w:rFonts w:ascii="仿宋" w:hAnsi="仿宋" w:eastAsia="仿宋" w:cs="仿宋"/>
          <w:color w:val="333333"/>
          <w:sz w:val="32"/>
          <w:szCs w:val="32"/>
        </w:rPr>
      </w:pPr>
      <w:r>
        <w:rPr>
          <w:rFonts w:hint="eastAsia" w:ascii="仿宋" w:hAnsi="仿宋" w:eastAsia="仿宋" w:cs="仿宋"/>
          <w:color w:val="333333"/>
          <w:sz w:val="32"/>
          <w:szCs w:val="32"/>
        </w:rPr>
        <w:t>附件：</w:t>
      </w:r>
    </w:p>
    <w:p>
      <w:pPr>
        <w:pStyle w:val="5"/>
        <w:widowControl/>
        <w:adjustRightInd w:val="0"/>
        <w:snapToGrid w:val="0"/>
        <w:spacing w:line="560" w:lineRule="exact"/>
        <w:jc w:val="center"/>
        <w:rPr>
          <w:rFonts w:ascii="宋体" w:hAnsi="宋体" w:eastAsia="宋体" w:cs="宋体"/>
          <w:b/>
          <w:bCs/>
          <w:sz w:val="36"/>
          <w:szCs w:val="36"/>
        </w:rPr>
      </w:pPr>
      <w:bookmarkStart w:id="0" w:name="_GoBack"/>
      <w:r>
        <w:rPr>
          <w:rFonts w:hint="eastAsia" w:ascii="宋体" w:hAnsi="宋体" w:eastAsia="宋体" w:cs="宋体"/>
          <w:b/>
          <w:bCs/>
          <w:color w:val="333333"/>
          <w:sz w:val="36"/>
          <w:szCs w:val="36"/>
        </w:rPr>
        <w:t>足球运动员技术等级证书编号方法</w:t>
      </w:r>
    </w:p>
    <w:bookmarkEnd w:id="0"/>
    <w:p>
      <w:pPr>
        <w:pStyle w:val="5"/>
        <w:widowControl/>
        <w:adjustRightInd w:val="0"/>
        <w:snapToGrid w:val="0"/>
        <w:spacing w:line="560" w:lineRule="exact"/>
        <w:rPr>
          <w:rFonts w:ascii="仿宋" w:hAnsi="仿宋" w:eastAsia="仿宋" w:cs="仿宋"/>
          <w:color w:val="333333"/>
          <w:sz w:val="32"/>
          <w:szCs w:val="32"/>
        </w:rPr>
      </w:pPr>
    </w:p>
    <w:p>
      <w:pPr>
        <w:pStyle w:val="5"/>
        <w:widowControl/>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 xml:space="preserve">中国足协对全国范围内二级及以上运动员技术等级证书实行统一编号，足球运动员等级证书编号型式为“CFA+编号”，具体方法如下： </w:t>
      </w:r>
    </w:p>
    <w:p>
      <w:pPr>
        <w:pStyle w:val="5"/>
        <w:widowControl/>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 xml:space="preserve">一、国际级运动健将证书编号共8位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前4位，为审批年份；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第5-8位，为运动员在该年度的审批顺序号。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二、运动健将证书编号共9位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前4位，为审批年份；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第5位，为运动健将代码“0”；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第6-9位，为运动员在该年度的审批顺序号。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三、一级运动员证书编号共13位</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前4位，为审批年份；</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第5-8位，为一级运动员审批单位代码；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第9位，为一级运动员代码“1”；</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第10-13位，为运动员在该年度的审批顺序号。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四、二级运动员证书编号共13位。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前4位，为审批年份。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第5-8位，为二级运动员审批单位代码；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第9位，为二级运动员代码“2”；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第10-13位，为运动员在该年度的审批顺序号。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五、三级运动员证书编号共13位。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前4位，为审批年份。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第5-8位，为三级运动员审批单位代码；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第9位，为三级运动员代码“3”；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第10-13位，为运动员在该年度的审批顺序号。 </w:t>
      </w:r>
    </w:p>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五、一级、二级及三级运动员审批单位编码目录如下</w:t>
      </w:r>
    </w:p>
    <w:tbl>
      <w:tblPr>
        <w:tblStyle w:val="13"/>
        <w:tblW w:w="82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109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jc w:val="center"/>
              <w:rPr>
                <w:rFonts w:ascii="仿宋" w:hAnsi="仿宋" w:eastAsia="仿宋" w:cs="仿宋"/>
                <w:b/>
                <w:bCs/>
                <w:szCs w:val="21"/>
              </w:rPr>
            </w:pPr>
            <w:r>
              <w:rPr>
                <w:rFonts w:hint="eastAsia" w:ascii="仿宋" w:hAnsi="仿宋" w:eastAsia="仿宋" w:cs="仿宋"/>
                <w:b/>
                <w:bCs/>
                <w:szCs w:val="21"/>
              </w:rPr>
              <w:t>审批单位</w:t>
            </w:r>
          </w:p>
        </w:tc>
        <w:tc>
          <w:tcPr>
            <w:tcW w:w="1095" w:type="dxa"/>
          </w:tcPr>
          <w:p>
            <w:pPr>
              <w:adjustRightInd w:val="0"/>
              <w:snapToGrid w:val="0"/>
              <w:spacing w:line="560" w:lineRule="exact"/>
              <w:jc w:val="center"/>
              <w:rPr>
                <w:rFonts w:ascii="仿宋" w:hAnsi="仿宋" w:eastAsia="仿宋" w:cs="仿宋"/>
                <w:b/>
                <w:bCs/>
                <w:szCs w:val="21"/>
              </w:rPr>
            </w:pPr>
            <w:r>
              <w:rPr>
                <w:rFonts w:hint="eastAsia" w:ascii="仿宋" w:hAnsi="仿宋" w:eastAsia="仿宋" w:cs="仿宋"/>
                <w:b/>
                <w:bCs/>
                <w:szCs w:val="21"/>
              </w:rPr>
              <w:t>单位编码</w:t>
            </w:r>
          </w:p>
        </w:tc>
        <w:tc>
          <w:tcPr>
            <w:tcW w:w="4200" w:type="dxa"/>
          </w:tcPr>
          <w:p>
            <w:pPr>
              <w:adjustRightInd w:val="0"/>
              <w:snapToGrid w:val="0"/>
              <w:spacing w:line="560" w:lineRule="exact"/>
              <w:jc w:val="center"/>
              <w:rPr>
                <w:rFonts w:ascii="仿宋" w:hAnsi="仿宋" w:eastAsia="仿宋" w:cs="仿宋"/>
                <w:b/>
                <w:bCs/>
                <w:szCs w:val="21"/>
              </w:rPr>
            </w:pPr>
            <w:r>
              <w:rPr>
                <w:rFonts w:hint="eastAsia" w:ascii="仿宋" w:hAnsi="仿宋" w:eastAsia="仿宋" w:cs="仿宋"/>
                <w:b/>
                <w:bCs/>
                <w:szCs w:val="21"/>
              </w:rPr>
              <w:t>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北京市足球协会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0100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天津市足球协会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0200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河北省足球协会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0300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山西省足球协会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0400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内蒙古自治区足球协会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0500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辽宁省足球协会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0600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沈阳市足球协会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0601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大连市足球协会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0602</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吉林省足球协会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0700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长春市足球协会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0701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延边朝鲜族自治州足球协会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0709</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黑龙江省足球协会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0800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上海市足球协会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0900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江苏省足球协会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1000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南京市足球协会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1001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浙江省足球协会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1100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安徽省足球协会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1200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福建省足球协会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1300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厦门市足球协会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1302</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江西省足球协会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1400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山东省足球协会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1500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青岛市足球协会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1502</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河南省足球协会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1600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湖北省足球协会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1700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武汉市足球协会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1701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湖南省足球协会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1800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广东省足球协会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1900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广州市足球协会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1901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深圳市足球协会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1902</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广西壮族自治区足球协会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2000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海南省足球协会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2100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重庆市足球协会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2200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四川省足球协会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2300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成都市足球协会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2301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贵州省足球协会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2400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云南省足球协会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2500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昆明市足球协会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2501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西藏自治区足球协会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2600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陕西省足球协会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2700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西安市足球协会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2701</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甘肃省足球协会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2800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青海省足球协会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2900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宁夏回族自治区足球协会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3000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新疆维吾尔自治区足球协会</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3100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总政宣传部文化体育局</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3400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本系统内一级、二级、三级足球运动员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北京体育大学</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3500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上海体育学院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3600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武汉体育学院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3700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西安体育学院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3800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成都体育学院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3900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沈阳体育学院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4000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广州体育学院</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4100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本校在籍学生一级、二级、三级足球运动员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中国足球学校</w:t>
            </w:r>
          </w:p>
        </w:tc>
        <w:tc>
          <w:tcPr>
            <w:tcW w:w="1095" w:type="dxa"/>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4400</w:t>
            </w:r>
          </w:p>
        </w:tc>
        <w:tc>
          <w:tcPr>
            <w:tcW w:w="4200" w:type="dxa"/>
          </w:tcPr>
          <w:p>
            <w:pPr>
              <w:adjustRightInd w:val="0"/>
              <w:snapToGrid w:val="0"/>
              <w:spacing w:line="560" w:lineRule="exact"/>
              <w:rPr>
                <w:rFonts w:ascii="仿宋" w:hAnsi="仿宋" w:eastAsia="仿宋" w:cs="仿宋"/>
                <w:szCs w:val="21"/>
              </w:rPr>
            </w:pPr>
            <w:r>
              <w:rPr>
                <w:rFonts w:hint="eastAsia" w:ascii="仿宋" w:hAnsi="仿宋" w:eastAsia="仿宋" w:cs="仿宋"/>
                <w:szCs w:val="21"/>
              </w:rPr>
              <w:t>本校在籍学生二级、三级足球运动员</w:t>
            </w:r>
          </w:p>
        </w:tc>
      </w:tr>
    </w:tbl>
    <w:p>
      <w:pPr>
        <w:pStyle w:val="5"/>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 xml:space="preserve">六、审批年份以等级称号正式授予文件的成文日期中的年份为准。 </w:t>
      </w:r>
    </w:p>
    <w:p>
      <w:pPr>
        <w:adjustRightInd w:val="0"/>
        <w:snapToGrid w:val="0"/>
        <w:spacing w:line="560" w:lineRule="exact"/>
        <w:rPr>
          <w:rFonts w:ascii="仿宋" w:hAnsi="仿宋" w:eastAsia="仿宋" w:cs="仿宋"/>
          <w:sz w:val="32"/>
          <w:szCs w:val="32"/>
        </w:rPr>
      </w:pPr>
    </w:p>
    <w:p>
      <w:pPr>
        <w:adjustRightInd w:val="0"/>
        <w:snapToGrid w:val="0"/>
        <w:spacing w:line="560" w:lineRule="exact"/>
        <w:rPr>
          <w:rFonts w:ascii="仿宋" w:hAnsi="仿宋" w:eastAsia="仿宋" w:cs="仿宋"/>
          <w:sz w:val="32"/>
          <w:szCs w:val="32"/>
        </w:rPr>
      </w:pPr>
    </w:p>
    <w:sectPr>
      <w:footerReference r:id="rId3" w:type="default"/>
      <w:pgSz w:w="11906" w:h="16838"/>
      <w:pgMar w:top="1270" w:right="1587" w:bottom="127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5513F"/>
    <w:rsid w:val="00890DBC"/>
    <w:rsid w:val="008D4CE5"/>
    <w:rsid w:val="00BD5184"/>
    <w:rsid w:val="00DC0D9A"/>
    <w:rsid w:val="044C1E99"/>
    <w:rsid w:val="06E441B7"/>
    <w:rsid w:val="070858BF"/>
    <w:rsid w:val="09984AA9"/>
    <w:rsid w:val="09CC6050"/>
    <w:rsid w:val="09E47969"/>
    <w:rsid w:val="114D361B"/>
    <w:rsid w:val="16545C3F"/>
    <w:rsid w:val="17897E70"/>
    <w:rsid w:val="1D2E4534"/>
    <w:rsid w:val="216C2C36"/>
    <w:rsid w:val="224275BE"/>
    <w:rsid w:val="245A1088"/>
    <w:rsid w:val="24A62379"/>
    <w:rsid w:val="25F5645B"/>
    <w:rsid w:val="29F565FC"/>
    <w:rsid w:val="2BCC73E7"/>
    <w:rsid w:val="2C83084C"/>
    <w:rsid w:val="38A022BD"/>
    <w:rsid w:val="38E832E1"/>
    <w:rsid w:val="3A644814"/>
    <w:rsid w:val="3E71021B"/>
    <w:rsid w:val="44E17ED6"/>
    <w:rsid w:val="46BA2D17"/>
    <w:rsid w:val="4725513F"/>
    <w:rsid w:val="4981332A"/>
    <w:rsid w:val="528A4333"/>
    <w:rsid w:val="53CE536A"/>
    <w:rsid w:val="558F56D4"/>
    <w:rsid w:val="56BB0AB4"/>
    <w:rsid w:val="5AF43780"/>
    <w:rsid w:val="5C3D0907"/>
    <w:rsid w:val="5CD235CA"/>
    <w:rsid w:val="5D255998"/>
    <w:rsid w:val="5E9D53B5"/>
    <w:rsid w:val="5FCB32CB"/>
    <w:rsid w:val="630D138E"/>
    <w:rsid w:val="640B4953"/>
    <w:rsid w:val="64376E37"/>
    <w:rsid w:val="67CB7658"/>
    <w:rsid w:val="6F786985"/>
    <w:rsid w:val="71AD0121"/>
    <w:rsid w:val="71E45505"/>
    <w:rsid w:val="73215025"/>
    <w:rsid w:val="766F62CC"/>
    <w:rsid w:val="76C90255"/>
    <w:rsid w:val="7CBC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yperlink"/>
    <w:basedOn w:val="6"/>
    <w:qFormat/>
    <w:uiPriority w:val="0"/>
    <w:rPr>
      <w:color w:val="333333"/>
      <w:u w:val="none"/>
    </w:rPr>
  </w:style>
  <w:style w:type="character" w:styleId="10">
    <w:name w:val="annotation reference"/>
    <w:basedOn w:val="6"/>
    <w:qFormat/>
    <w:uiPriority w:val="0"/>
    <w:rPr>
      <w:sz w:val="21"/>
      <w:szCs w:val="21"/>
    </w:rPr>
  </w:style>
  <w:style w:type="character" w:styleId="11">
    <w:name w:val="HTML Cite"/>
    <w:basedOn w:val="6"/>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bds_more"/>
    <w:basedOn w:val="6"/>
    <w:qFormat/>
    <w:uiPriority w:val="0"/>
    <w:rPr>
      <w:rFonts w:hint="eastAsia" w:ascii="宋体" w:hAnsi="宋体" w:eastAsia="宋体" w:cs="宋体"/>
    </w:rPr>
  </w:style>
  <w:style w:type="character" w:customStyle="1" w:styleId="15">
    <w:name w:val="bds_more1"/>
    <w:basedOn w:val="6"/>
    <w:qFormat/>
    <w:uiPriority w:val="0"/>
  </w:style>
  <w:style w:type="character" w:customStyle="1" w:styleId="16">
    <w:name w:val="bds_more2"/>
    <w:basedOn w:val="6"/>
    <w:qFormat/>
    <w:uiPriority w:val="0"/>
  </w:style>
  <w:style w:type="character" w:customStyle="1" w:styleId="17">
    <w:name w:val="bds_nopic"/>
    <w:basedOn w:val="6"/>
    <w:qFormat/>
    <w:uiPriority w:val="0"/>
  </w:style>
  <w:style w:type="character" w:customStyle="1" w:styleId="18">
    <w:name w:val="bds_nopic1"/>
    <w:basedOn w:val="6"/>
    <w:qFormat/>
    <w:uiPriority w:val="0"/>
  </w:style>
  <w:style w:type="character" w:customStyle="1" w:styleId="19">
    <w:name w:val="bds_nopic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44625-9B7D-4921-85EF-166B0CD15074}">
  <ds:schemaRefs/>
</ds:datastoreItem>
</file>

<file path=docProps/app.xml><?xml version="1.0" encoding="utf-8"?>
<Properties xmlns="http://schemas.openxmlformats.org/officeDocument/2006/extended-properties" xmlns:vt="http://schemas.openxmlformats.org/officeDocument/2006/docPropsVTypes">
  <Template>Normal</Template>
  <Pages>13</Pages>
  <Words>5001</Words>
  <Characters>5192</Characters>
  <Lines>51</Lines>
  <Paragraphs>14</Paragraphs>
  <TotalTime>8</TotalTime>
  <ScaleCrop>false</ScaleCrop>
  <LinksUpToDate>false</LinksUpToDate>
  <CharactersWithSpaces>5322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2017-10-22T14:39:00Z</dcterms:created>
  <dc:creator>CFA-QIJUN</dc:creator>
  <cp:lastModifiedBy>在路上</cp:lastModifiedBy>
  <dcterms:modified xsi:type="dcterms:W3CDTF">2018-10-09T09:05:37Z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