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1650"/>
        <w:rPr>
          <w:rFonts w:ascii="仿宋" w:hAnsi="仿宋" w:eastAsia="仿宋"/>
          <w:b/>
          <w:bCs/>
          <w:color w:val="000000"/>
          <w:sz w:val="30"/>
        </w:rPr>
      </w:pPr>
      <w:bookmarkStart w:id="0" w:name="_GoBack"/>
      <w:bookmarkEnd w:id="0"/>
      <w:r>
        <w:rPr>
          <w:rFonts w:hint="eastAsia" w:ascii="仿宋" w:hAnsi="仿宋" w:eastAsia="仿宋"/>
          <w:b/>
          <w:bCs/>
          <w:color w:val="000000"/>
          <w:sz w:val="30"/>
        </w:rPr>
        <w:t>附件：</w:t>
      </w:r>
    </w:p>
    <w:p>
      <w:pPr>
        <w:pStyle w:val="2"/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</w:rPr>
        <w:t>202</w:t>
      </w:r>
      <w:r>
        <w:rPr>
          <w:rFonts w:hint="eastAsia"/>
          <w:sz w:val="32"/>
          <w:szCs w:val="32"/>
          <w:lang w:val="en-US" w:eastAsia="zh-CN"/>
        </w:rPr>
        <w:t>3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  <w:lang w:val="en-US" w:eastAsia="zh-CN"/>
        </w:rPr>
        <w:t>全国田径竞赛技术官员暨高级裁判员讲师培训班</w:t>
      </w:r>
    </w:p>
    <w:p>
      <w:pPr>
        <w:pStyle w:val="2"/>
        <w:jc w:val="center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报名操作指南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请各相关单位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打开</w:t>
      </w:r>
      <w:r>
        <w:rPr>
          <w:rFonts w:hint="eastAsia" w:ascii="仿宋" w:hAnsi="仿宋" w:eastAsia="仿宋" w:cs="仿宋"/>
          <w:sz w:val="28"/>
          <w:szCs w:val="28"/>
        </w:rPr>
        <w:t>中国田协官网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fldChar w:fldCharType="begin"/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instrText xml:space="preserve"> HYPERLINK "https://www.athletics.org.cn/" </w:instrTex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fldChar w:fldCharType="separate"/>
      </w:r>
      <w:r>
        <w:rPr>
          <w:rStyle w:val="7"/>
          <w:rFonts w:hint="eastAsia" w:ascii="仿宋" w:hAnsi="仿宋" w:eastAsia="仿宋" w:cs="仿宋"/>
          <w:sz w:val="28"/>
          <w:szCs w:val="28"/>
        </w:rPr>
        <w:t>https://www.athletics.org.cn/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fldChar w:fldCharType="end"/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  <w:lang w:val="en-US" w:eastAsia="zh-CN"/>
        </w:rPr>
        <w:t>顶部导航栏“信息系统”-&gt;“田径</w:t>
      </w:r>
      <w:r>
        <w:rPr>
          <w:rFonts w:hint="eastAsia" w:ascii="仿宋" w:hAnsi="仿宋" w:eastAsia="仿宋" w:cs="仿宋"/>
          <w:sz w:val="28"/>
          <w:szCs w:val="28"/>
        </w:rPr>
        <w:t>专业人员管理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系统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  <w:lang w:val="en-US" w:eastAsia="zh-CN"/>
        </w:rPr>
        <w:t>”-&gt;“</w:t>
      </w:r>
      <w:r>
        <w:rPr>
          <w:rFonts w:hint="eastAsia" w:ascii="仿宋" w:hAnsi="仿宋" w:eastAsia="仿宋" w:cs="仿宋"/>
          <w:sz w:val="28"/>
          <w:szCs w:val="28"/>
        </w:rPr>
        <w:t>登录国家级裁判员管理系统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  <w:lang w:val="en-US" w:eastAsia="zh-CN"/>
        </w:rPr>
        <w:t>”。</w:t>
      </w:r>
    </w:p>
    <w:p>
      <w:r>
        <w:drawing>
          <wp:inline distT="0" distB="0" distL="114300" distR="114300">
            <wp:extent cx="5266690" cy="2936240"/>
            <wp:effectExtent l="0" t="0" r="6350" b="50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814320"/>
            <wp:effectExtent l="0" t="0" r="1905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1.选择单位端登录，输入用户名和密码，进入系统</w:t>
      </w:r>
    </w:p>
    <w:p>
      <w:r>
        <w:drawing>
          <wp:inline distT="0" distB="0" distL="114300" distR="114300">
            <wp:extent cx="5264150" cy="2451100"/>
            <wp:effectExtent l="0" t="0" r="889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相关单位登录系统后，找到左边导航的“报名培训”，打开显示右边页面，各单位根据中国田径协会分配的裁判员名额数量，选择相应的“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202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年全国田径竞赛技术官员暨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高级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裁判员讲师培训报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名</w:t>
      </w:r>
      <w:r>
        <w:rPr>
          <w:rFonts w:hint="eastAsia" w:ascii="仿宋" w:hAnsi="仿宋" w:eastAsia="仿宋" w:cs="仿宋"/>
          <w:sz w:val="28"/>
          <w:szCs w:val="28"/>
        </w:rPr>
        <w:t>”，点击“报名详情”进行报名。</w:t>
      </w:r>
    </w:p>
    <w:p>
      <w:pPr>
        <w:jc w:val="left"/>
      </w:pPr>
      <w:r>
        <w:drawing>
          <wp:inline distT="0" distB="0" distL="114300" distR="114300">
            <wp:extent cx="5261610" cy="1382395"/>
            <wp:effectExtent l="0" t="0" r="1524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点击“推荐裁判员”按钮，在弹出的列表中选择各单位的优秀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国家级</w:t>
      </w:r>
      <w:r>
        <w:rPr>
          <w:rFonts w:hint="eastAsia" w:ascii="仿宋" w:hAnsi="仿宋" w:eastAsia="仿宋" w:cs="仿宋"/>
          <w:sz w:val="28"/>
          <w:szCs w:val="28"/>
        </w:rPr>
        <w:t>裁判员，点击“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推荐裁判员</w:t>
      </w:r>
      <w:r>
        <w:rPr>
          <w:rFonts w:hint="eastAsia" w:ascii="仿宋" w:hAnsi="仿宋" w:eastAsia="仿宋" w:cs="仿宋"/>
          <w:sz w:val="28"/>
          <w:szCs w:val="28"/>
        </w:rPr>
        <w:t>”。报名状态显示已通过即可。如需取消推荐勾选点击“取消报名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推荐</w:t>
      </w:r>
      <w:r>
        <w:rPr>
          <w:rFonts w:hint="eastAsia" w:ascii="仿宋" w:hAnsi="仿宋" w:eastAsia="仿宋" w:cs="仿宋"/>
          <w:sz w:val="28"/>
          <w:szCs w:val="28"/>
        </w:rPr>
        <w:t>”</w:t>
      </w:r>
    </w:p>
    <w:p>
      <w:pPr>
        <w:jc w:val="left"/>
      </w:pPr>
      <w:r>
        <w:drawing>
          <wp:inline distT="0" distB="0" distL="114300" distR="114300">
            <wp:extent cx="5273675" cy="1601470"/>
            <wp:effectExtent l="0" t="0" r="3175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9865" cy="341376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推荐成功的裁判员将显示在本次培训列表中，经各单位推荐的优秀裁判员即可登录系统，检查并完善自己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近5年在全国田径比赛中担任过主裁判以上职务</w:t>
      </w:r>
      <w:r>
        <w:rPr>
          <w:rFonts w:hint="eastAsia" w:ascii="仿宋" w:hAnsi="仿宋" w:eastAsia="仿宋" w:cs="仿宋"/>
          <w:sz w:val="28"/>
          <w:szCs w:val="28"/>
        </w:rPr>
        <w:t>的相关执裁经历信息，填写完整后，可由相关管理单位下载本次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2023年全国田径竞赛技术官员暨高级裁判员讲师推荐</w:t>
      </w:r>
      <w:r>
        <w:rPr>
          <w:rFonts w:hint="eastAsia" w:ascii="仿宋" w:hAnsi="仿宋" w:eastAsia="仿宋" w:cs="仿宋"/>
          <w:sz w:val="28"/>
          <w:szCs w:val="28"/>
        </w:rPr>
        <w:t>表，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由相关管理单位盖章</w:t>
      </w:r>
      <w:r>
        <w:rPr>
          <w:rFonts w:hint="eastAsia" w:ascii="仿宋" w:hAnsi="仿宋" w:eastAsia="仿宋" w:cs="仿宋"/>
          <w:sz w:val="28"/>
          <w:szCs w:val="28"/>
        </w:rPr>
        <w:t>，并制作成登记表扫描件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上传到系统留档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jc w:val="left"/>
      </w:pPr>
      <w:r>
        <w:drawing>
          <wp:inline distT="0" distB="0" distL="114300" distR="114300">
            <wp:extent cx="5272405" cy="2158365"/>
            <wp:effectExtent l="0" t="0" r="63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2405" cy="1212215"/>
            <wp:effectExtent l="0" t="0" r="635" b="698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4310" cy="7184390"/>
            <wp:effectExtent l="0" t="0" r="13970" b="8890"/>
            <wp:docPr id="1" name="图片 1" descr="690229a26f6726f4e4beabecd83bd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90229a26f6726f4e4beabecd83bd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仿宋" w:hAnsi="仿宋" w:eastAsia="仿宋" w:cs="仿宋"/>
          <w:sz w:val="28"/>
          <w:szCs w:val="28"/>
        </w:rPr>
        <w:t>5.至此，完成本次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2023年全国田径竞赛技术官员暨高级裁判员讲师的培训</w:t>
      </w:r>
      <w:r>
        <w:rPr>
          <w:rFonts w:hint="eastAsia" w:ascii="仿宋" w:hAnsi="仿宋" w:eastAsia="仿宋" w:cs="仿宋"/>
          <w:sz w:val="28"/>
          <w:szCs w:val="28"/>
        </w:rPr>
        <w:t>报名，等待中国田径协会审核，审核通过的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技术官员</w:t>
      </w:r>
      <w:r>
        <w:rPr>
          <w:rFonts w:hint="eastAsia" w:ascii="仿宋" w:hAnsi="仿宋" w:eastAsia="仿宋" w:cs="仿宋"/>
          <w:sz w:val="28"/>
          <w:szCs w:val="28"/>
        </w:rPr>
        <w:t>才能参加本次培训。</w:t>
      </w:r>
    </w:p>
    <w:p/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6"/>
      </w:rPr>
    </w:pPr>
  </w:p>
  <w:p>
    <w:pPr>
      <w:pStyle w:val="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6"/>
      </w:rPr>
    </w:pPr>
    <w:r>
      <w:rPr>
        <w:rStyle w:val="6"/>
      </w:rPr>
      <w:fldChar w:fldCharType="begin"/>
    </w:r>
    <w:r>
      <w:rPr>
        <w:rStyle w:val="6"/>
      </w:rPr>
      <w:instrText xml:space="preserve">PAGE  </w:instrText>
    </w:r>
    <w:r>
      <w:rPr>
        <w:rStyle w:val="6"/>
      </w:rPr>
      <w:fldChar w:fldCharType="separate"/>
    </w:r>
    <w:r>
      <w:rPr>
        <w:rStyle w:val="6"/>
      </w:rPr>
      <w:t>4</w:t>
    </w:r>
    <w:r>
      <w:rPr>
        <w:rStyle w:val="6"/>
      </w:rPr>
      <w:fldChar w:fldCharType="end"/>
    </w:r>
  </w:p>
  <w:p>
    <w:pPr>
      <w:pStyle w:val="3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9FA9684"/>
    <w:multiLevelType w:val="singleLevel"/>
    <w:tmpl w:val="79FA968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wNDE3ZTA4YjcyNjc1MjcyYzVkMGYzNWM1ZmY4NmYifQ=="/>
  </w:docVars>
  <w:rsids>
    <w:rsidRoot w:val="00000000"/>
    <w:rsid w:val="0AB602DA"/>
    <w:rsid w:val="0BE4681D"/>
    <w:rsid w:val="1023686A"/>
    <w:rsid w:val="187B14F7"/>
    <w:rsid w:val="1DAA3651"/>
    <w:rsid w:val="23491784"/>
    <w:rsid w:val="24C7760F"/>
    <w:rsid w:val="27351B37"/>
    <w:rsid w:val="33727145"/>
    <w:rsid w:val="35187A81"/>
    <w:rsid w:val="382E11FB"/>
    <w:rsid w:val="3A0F058A"/>
    <w:rsid w:val="4BC014CC"/>
    <w:rsid w:val="55F506FE"/>
    <w:rsid w:val="5CC97F0A"/>
    <w:rsid w:val="5DD524AD"/>
    <w:rsid w:val="6A951490"/>
    <w:rsid w:val="79DF6302"/>
    <w:rsid w:val="7B00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rFonts w:asciiTheme="minorHAnsi" w:hAnsiTheme="minorHAnsi" w:eastAsiaTheme="minorEastAsia" w:cstheme="minorBidi"/>
      <w:b/>
      <w:sz w:val="32"/>
      <w:szCs w:val="2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character" w:styleId="6">
    <w:name w:val="page number"/>
    <w:qFormat/>
    <w:uiPriority w:val="0"/>
  </w:style>
  <w:style w:type="character" w:styleId="7">
    <w:name w:val="Hyperlink"/>
    <w:qFormat/>
    <w:uiPriority w:val="0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466</Words>
  <Characters>514</Characters>
  <Lines>0</Lines>
  <Paragraphs>0</Paragraphs>
  <TotalTime>2</TotalTime>
  <ScaleCrop>false</ScaleCrop>
  <LinksUpToDate>false</LinksUpToDate>
  <CharactersWithSpaces>514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zenghui</dc:creator>
  <cp:lastModifiedBy>小馒头</cp:lastModifiedBy>
  <dcterms:modified xsi:type="dcterms:W3CDTF">2023-11-30T02:53:21Z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A8775964FD41408D8E573C6611E89117_13</vt:lpwstr>
  </property>
</Properties>
</file>