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2024年长沙市教育局所属事业单位第三轮公开招聘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本人具备《简章》及《岗位表》规定的报考资格条件。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本人没有《简章》中所列举的不得</w:t>
      </w:r>
      <w:r>
        <w:rPr>
          <w:rFonts w:hint="eastAsia" w:eastAsia="仿宋_GB2312"/>
          <w:sz w:val="32"/>
          <w:szCs w:val="32"/>
          <w:shd w:val="clear" w:color="auto" w:fill="FFFFFF"/>
        </w:rPr>
        <w:t>报考的情形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资格终审前如实提供如下证明：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（1）本学科</w:t>
      </w:r>
      <w:r>
        <w:rPr>
          <w:rFonts w:hint="eastAsia" w:eastAsia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年任职年限证明：由原工作单位出具。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（2）其他：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4481D44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BFFFA24B"/>
    <w:rsid w:val="CBFDC6E5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13</TotalTime>
  <ScaleCrop>false</ScaleCrop>
  <LinksUpToDate>false</LinksUpToDate>
  <CharactersWithSpaces>363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2019-08-15T06:21:00Z</dcterms:created>
  <dc:creator>彭建宏</dc:creator>
  <cp:lastModifiedBy>小馒头</cp:lastModifiedBy>
  <cp:lastPrinted>2022-12-20T02:06:00Z</cp:lastPrinted>
  <dcterms:modified xsi:type="dcterms:W3CDTF">2024-05-11T06:45:44Z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BFE3065D6C7A4EFA96BB5AC2C68C851E_13</vt:lpwstr>
  </property>
</Properties>
</file>